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 w:cs="仿宋" w:asciiTheme="minorEastAsia" w:hAnsiTheme="minorEastAsia"/>
          <w:b/>
          <w:kern w:val="0"/>
          <w:sz w:val="30"/>
          <w:szCs w:val="30"/>
        </w:rPr>
        <w:t>江苏长青农化南通有限公司</w:t>
      </w:r>
    </w:p>
    <w:p>
      <w:pPr>
        <w:jc w:val="center"/>
        <w:rPr>
          <w:b/>
          <w:sz w:val="32"/>
          <w:szCs w:val="30"/>
        </w:rPr>
      </w:pPr>
      <w:r>
        <w:rPr>
          <w:rFonts w:hint="eastAsia"/>
          <w:b/>
          <w:sz w:val="32"/>
          <w:szCs w:val="30"/>
        </w:rPr>
        <w:t>2023年强制性清洁生产审核公示</w:t>
      </w:r>
    </w:p>
    <w:p>
      <w:pPr>
        <w:spacing w:line="360" w:lineRule="auto"/>
        <w:ind w:firstLine="700" w:firstLineChars="25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江苏省生态环境厅关于公布2023年第一批强制性清洁生产审核重点企业名单的通告已发布，通告将我公司列入强制性清洁生产审核企业名单，为了规范开展清洁生产审核工作，根据《中华人民共和国清洁生产促进法》、《清洁生产审核办法》的要求，现将本企业生产及排污物情况向社会公示，欢迎社会各界进行监督、指导。</w:t>
      </w:r>
    </w:p>
    <w:p>
      <w:pPr>
        <w:spacing w:line="360" w:lineRule="auto"/>
        <w:rPr>
          <w:rFonts w:cs="仿宋" w:asciiTheme="minorEastAsia" w:hAnsiTheme="minorEastAsia"/>
          <w:kern w:val="0"/>
          <w:sz w:val="30"/>
          <w:szCs w:val="30"/>
        </w:rPr>
      </w:pPr>
      <w:r>
        <w:rPr>
          <w:rFonts w:hint="eastAsia" w:ascii="宋体" w:hAnsi="宋体"/>
          <w:bCs/>
          <w:sz w:val="28"/>
          <w:szCs w:val="28"/>
        </w:rPr>
        <w:t>1、审核单位：</w:t>
      </w:r>
      <w:r>
        <w:rPr>
          <w:rFonts w:hint="eastAsia" w:cs="仿宋" w:asciiTheme="minorEastAsia" w:hAnsiTheme="minorEastAsia"/>
          <w:kern w:val="0"/>
          <w:sz w:val="30"/>
          <w:szCs w:val="30"/>
        </w:rPr>
        <w:t>江苏长青农化南通有限公司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2、法人代表人：</w:t>
      </w:r>
      <w:r>
        <w:rPr>
          <w:rFonts w:hint="eastAsia" w:ascii="仿宋_GB2312" w:hAnsi="仿宋_GB2312"/>
          <w:sz w:val="30"/>
          <w:szCs w:val="30"/>
        </w:rPr>
        <w:t>赵河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3、联系人及电话：陈亚军18252739500</w:t>
      </w:r>
    </w:p>
    <w:p>
      <w:pPr>
        <w:spacing w:line="360" w:lineRule="auto"/>
        <w:outlineLvl w:val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4、单位地址：如东沿海经济开发区海滨三路30号</w:t>
      </w:r>
    </w:p>
    <w:p>
      <w:pPr>
        <w:spacing w:line="360" w:lineRule="auto"/>
        <w:outlineLvl w:val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5、2022年主要产品产量：</w:t>
      </w:r>
    </w:p>
    <w:tbl>
      <w:tblPr>
        <w:tblStyle w:val="14"/>
        <w:tblW w:w="5000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8"/>
        <w:gridCol w:w="2445"/>
        <w:gridCol w:w="1547"/>
        <w:gridCol w:w="12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生产线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产品名称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产量（t/a）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是否超审批产能生产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2-氯-5-氯甲基吡啶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2-氯-5-氯甲基吡啶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1410.867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S-异丙甲草胺原药生产线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S-异丙甲草胺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3079.092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丁醚脲原药生产线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丁醚脲原药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1664.779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啶虫脒原药生产线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啶虫脒原药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异噁草松原药生产线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异噁草松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262.534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氟磺胺草醚原药生产线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三氟羧草醚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517.531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氟磺胺草醚原药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2053.355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环氧菌唑原药生产线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环氧菌唑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303.369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盐酸羟胺原药生产线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盐酸羟胺原药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麦草畏原药生产线1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麦草畏原药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麦草畏原药生产线2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麦草畏原药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292.111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麦草畏原药生产线3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麦草畏原药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1124.968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89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麦草畏原药生产线4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麦草畏</w:t>
            </w:r>
          </w:p>
        </w:tc>
        <w:tc>
          <w:tcPr>
            <w:tcW w:w="92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2005.053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line="360" w:lineRule="auto"/>
        <w:outlineLvl w:val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6、排放污染物排放情况</w:t>
      </w:r>
    </w:p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（1）2022年废气污染物排放情况：</w:t>
      </w:r>
      <w:r>
        <w:rPr>
          <w:rFonts w:ascii="宋体" w:hAnsi="宋体"/>
          <w:b/>
          <w:bCs/>
          <w:sz w:val="28"/>
          <w:szCs w:val="28"/>
        </w:rPr>
        <w:t xml:space="preserve"> </w:t>
      </w:r>
    </w:p>
    <w:p>
      <w:pPr>
        <w:pStyle w:val="13"/>
        <w:shd w:val="clear" w:color="auto" w:fill="FFFFFF"/>
        <w:jc w:val="center"/>
        <w:rPr>
          <w:rFonts w:ascii="黑体" w:hAnsi="黑体" w:eastAsia="黑体"/>
          <w:b/>
        </w:rPr>
      </w:pPr>
      <w:r>
        <w:rPr>
          <w:rFonts w:hint="eastAsia" w:ascii="黑体" w:hAnsi="黑体" w:eastAsia="黑体"/>
          <w:b/>
        </w:rPr>
        <w:t>2022年有组织废气污染物排放浓度监测数据公示表</w:t>
      </w:r>
    </w:p>
    <w:tbl>
      <w:tblPr>
        <w:tblStyle w:val="14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2"/>
        <w:gridCol w:w="1623"/>
        <w:gridCol w:w="851"/>
        <w:gridCol w:w="1230"/>
        <w:gridCol w:w="917"/>
        <w:gridCol w:w="917"/>
        <w:gridCol w:w="1381"/>
        <w:gridCol w:w="6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排放口编号</w:t>
            </w:r>
          </w:p>
        </w:tc>
        <w:tc>
          <w:tcPr>
            <w:tcW w:w="162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污染物种类</w:t>
            </w:r>
          </w:p>
        </w:tc>
        <w:tc>
          <w:tcPr>
            <w:tcW w:w="8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监测设施</w:t>
            </w:r>
          </w:p>
        </w:tc>
        <w:tc>
          <w:tcPr>
            <w:tcW w:w="12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许可排放浓度限值（mg/m3）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监测结果（折标，小时浓度）（mg/m3）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超标数量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最小值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最大值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平均值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DA002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挥发性有机物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5.523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2.551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二氯甲烷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0.2045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颗粒物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自动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69.52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21.44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1，2-二氯乙烷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0.0815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酚类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氯乙烷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0.00095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氮氧化物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自动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13.16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82.62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甲醇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乙醇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光气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乙腈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1，2，4-三氯苯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丙烯腈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乙酸乙酯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1.03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0.8725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N，N-二甲基甲酰胺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氯苯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2-丁酮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氯化氢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2.91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1.825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环己烷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丙烯醛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0.00531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0.00545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0.00538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二噁英类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乙酸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0.715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1.03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0.8725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苯系物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二氧化硫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自动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7.99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2.64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总挥发性有机物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二甲苯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0.232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三氯甲烷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0.0385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0.01925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氯甲烷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甲苯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0.335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0.2005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氨（氨气）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1.01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0.955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DA003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甲苯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1.43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总挥发性有机物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氯（氯气）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1.85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苯系物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氯化氢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挥发性有机物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8.26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4.325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DA004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氟化氢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3.97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1.985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氯化氢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16.466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2.116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汞及其化合物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0.000520583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镉及其化合物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0.000158333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铊及其化合物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0.001833333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颗粒物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自动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214.674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29.116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二氧化硫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自动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39.443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3.370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铬及其化合物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0.009083333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锡、锑、铜、锰、镍、钴及其化合物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0.08882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0.03649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砷及其化合物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0.001859167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二噁英类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0.00295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铅及其化合物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0.0187375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氮氧化物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自动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35.954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141.002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101.593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DA005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二噁英类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0.0845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挥发性有机物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7.72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4.135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二氧化硫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氮氧化物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氯化氢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2.91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1.875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臭气浓度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氨（氨气）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1.68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颗粒物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甲醇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总挥发性有机物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甲苯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苯系物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二甲苯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0.1235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DA007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苯系物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甲醇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甲苯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总挥发性有机物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挥发性有机物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6.84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3.585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二甲苯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0.225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氯（氯气）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1.85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DA008</w:t>
            </w: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甲苯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挥发性有机物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12.605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苯系物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二甲苯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甲醇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臭气浓度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总挥发性有机物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12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pStyle w:val="13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2022年有组织废气排放量公示表</w:t>
      </w:r>
    </w:p>
    <w:tbl>
      <w:tblPr>
        <w:tblStyle w:val="14"/>
        <w:tblW w:w="50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862"/>
        <w:gridCol w:w="902"/>
        <w:gridCol w:w="951"/>
        <w:gridCol w:w="1058"/>
        <w:gridCol w:w="1058"/>
        <w:gridCol w:w="1058"/>
        <w:gridCol w:w="1058"/>
        <w:gridCol w:w="1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排放口编码</w:t>
            </w:r>
          </w:p>
        </w:tc>
        <w:tc>
          <w:tcPr>
            <w:tcW w:w="50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排放口名称</w:t>
            </w:r>
          </w:p>
        </w:tc>
        <w:tc>
          <w:tcPr>
            <w:tcW w:w="527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污染物</w:t>
            </w:r>
          </w:p>
        </w:tc>
        <w:tc>
          <w:tcPr>
            <w:tcW w:w="556" w:type="pct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年度合计许可排放量（吨）</w:t>
            </w:r>
          </w:p>
        </w:tc>
        <w:tc>
          <w:tcPr>
            <w:tcW w:w="3091" w:type="pct"/>
            <w:gridSpan w:val="5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实际排放量（吨）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6" w:type="pct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1季度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2季度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3季度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4季度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年度合计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DA002</w:t>
            </w:r>
          </w:p>
        </w:tc>
        <w:tc>
          <w:tcPr>
            <w:tcW w:w="50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生产车间RTO排口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挥发性有机物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25.5648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0.121592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0.068604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0.357505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0.099577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0.647278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颗粒物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4.721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1.355419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0.994715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2.058413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0.268833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4.67738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氮氧化物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22.817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1.785661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3.166085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4.738235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5.385311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15.07529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二氧化硫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9.7073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0.256585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0.257283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0.120257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0.19951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0.833635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DA003</w:t>
            </w:r>
          </w:p>
        </w:tc>
        <w:tc>
          <w:tcPr>
            <w:tcW w:w="5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氯气排口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挥发性有机物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3.6733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0.023872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0.122075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0.011697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0.157644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DA004</w:t>
            </w:r>
          </w:p>
        </w:tc>
        <w:tc>
          <w:tcPr>
            <w:tcW w:w="50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固废焚烧炉排口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颗粒物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0.194533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0.194533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二氧化硫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3.78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0.48927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0.17902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0.283608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0.339614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1.291512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0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氮氧化物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10.038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2.367031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4.804852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4.817359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4.752232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16.74147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22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DA007</w:t>
            </w:r>
          </w:p>
        </w:tc>
        <w:tc>
          <w:tcPr>
            <w:tcW w:w="504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丁醚脲车间排口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挥发性有机物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4.9204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0.020984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0.015361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0.058712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0.09957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0.194627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6" w:type="pct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全厂合计</w:t>
            </w: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VOCs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34.1585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0.087953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0.100676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0.538293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0.210844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0.937766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6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SO2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13.4873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0.824663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0.436303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0.403865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0.539124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2.203955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6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NOx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32.855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3.947122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7.970937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9.555594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10.13754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31.6112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26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7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颗粒物</w:t>
            </w:r>
          </w:p>
        </w:tc>
        <w:tc>
          <w:tcPr>
            <w:tcW w:w="55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6.521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1.399244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1.114561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2.179113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0.463366</w:t>
            </w:r>
          </w:p>
        </w:tc>
        <w:tc>
          <w:tcPr>
            <w:tcW w:w="61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5.156284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（2）2022年废水污染物排放情况：</w:t>
      </w:r>
    </w:p>
    <w:p>
      <w:pPr>
        <w:pStyle w:val="13"/>
        <w:shd w:val="clear" w:color="auto" w:fill="FFFFFF"/>
        <w:jc w:val="center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2022年废水污染物排放浓度监测数据公示表</w:t>
      </w:r>
    </w:p>
    <w:tbl>
      <w:tblPr>
        <w:tblStyle w:val="14"/>
        <w:tblW w:w="85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1420"/>
        <w:gridCol w:w="614"/>
        <w:gridCol w:w="1691"/>
        <w:gridCol w:w="949"/>
        <w:gridCol w:w="949"/>
        <w:gridCol w:w="1268"/>
        <w:gridCol w:w="73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排放口编号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污染物种类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监测设施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许可排放浓度限值（mg/L）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浓度监测结果（日均浓度,mg/L）</w:t>
            </w:r>
          </w:p>
        </w:tc>
        <w:tc>
          <w:tcPr>
            <w:tcW w:w="73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  <w:r>
              <w:rPr>
                <w:szCs w:val="21"/>
              </w:rPr>
              <w:t>超标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最小值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最大值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平均值</w:t>
            </w:r>
          </w:p>
        </w:tc>
        <w:tc>
          <w:tcPr>
            <w:tcW w:w="73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DW001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总磷（以P计）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自动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2.5293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5.8117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3.745183333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二氯甲烷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0.0125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甲醇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/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石油类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0.38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氨氮（NH3-N）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自动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1.0236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3.7616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2.562141667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苯胺类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0.485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化学需氧量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自动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147.6755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255.6023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200.5699583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1，2-二氯乙烷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0.0494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0.0247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色度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16.5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总有机碳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55.1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可吸附有机卤化物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0.3555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五日生化需氧量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20.2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77.3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48.75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悬浮物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17.0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104.0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60.5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丙烯腈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甲苯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全盐量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5000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2460.0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3600.0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3030.0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二甲苯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动植物油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0.245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挥发酚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0.0555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硝基苯类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氯苯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三氯甲烷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0.0014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7.0E-4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pH值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自动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7.73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8.16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7.945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总氮（以N计）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5.82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48.6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27.21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间-甲酚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手工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0.142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0.203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szCs w:val="21"/>
              </w:rPr>
              <w:t>0.1725</w:t>
            </w:r>
          </w:p>
        </w:tc>
        <w:tc>
          <w:tcPr>
            <w:tcW w:w="7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否</w:t>
            </w:r>
          </w:p>
        </w:tc>
      </w:tr>
    </w:tbl>
    <w:p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2022年废水污染物实际排放量信息公示</w:t>
      </w:r>
    </w:p>
    <w:tbl>
      <w:tblPr>
        <w:tblStyle w:val="14"/>
        <w:tblW w:w="527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08"/>
        <w:gridCol w:w="945"/>
        <w:gridCol w:w="951"/>
        <w:gridCol w:w="1057"/>
        <w:gridCol w:w="1057"/>
        <w:gridCol w:w="1057"/>
        <w:gridCol w:w="1057"/>
        <w:gridCol w:w="827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排放口编码</w:t>
            </w:r>
          </w:p>
        </w:tc>
        <w:tc>
          <w:tcPr>
            <w:tcW w:w="39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排放口名称</w:t>
            </w:r>
          </w:p>
        </w:tc>
        <w:tc>
          <w:tcPr>
            <w:tcW w:w="52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污染物</w:t>
            </w:r>
          </w:p>
        </w:tc>
        <w:tc>
          <w:tcPr>
            <w:tcW w:w="529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年度合计许可排放量（吨）</w:t>
            </w:r>
          </w:p>
        </w:tc>
        <w:tc>
          <w:tcPr>
            <w:tcW w:w="2812" w:type="pct"/>
            <w:gridSpan w:val="5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实际排放量（吨）</w:t>
            </w:r>
          </w:p>
        </w:tc>
        <w:tc>
          <w:tcPr>
            <w:tcW w:w="363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是否超许可量排放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9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1季度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2季度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3季度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4季度</w:t>
            </w:r>
          </w:p>
        </w:tc>
        <w:tc>
          <w:tcPr>
            <w:tcW w:w="4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年度合计</w:t>
            </w:r>
          </w:p>
        </w:tc>
        <w:tc>
          <w:tcPr>
            <w:tcW w:w="363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6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DW001</w:t>
            </w:r>
          </w:p>
        </w:tc>
        <w:tc>
          <w:tcPr>
            <w:tcW w:w="394" w:type="pct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废水总排口</w:t>
            </w:r>
          </w:p>
        </w:tc>
        <w:tc>
          <w:tcPr>
            <w:tcW w:w="5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232.948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28.82707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21.21022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31.5329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28.59223</w:t>
            </w:r>
          </w:p>
        </w:tc>
        <w:tc>
          <w:tcPr>
            <w:tcW w:w="4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110.1624</w:t>
            </w:r>
          </w:p>
        </w:tc>
        <w:tc>
          <w:tcPr>
            <w:tcW w:w="3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总氮（以N计）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19.583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3.595057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3.006258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2.461005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1.974648</w:t>
            </w:r>
          </w:p>
        </w:tc>
        <w:tc>
          <w:tcPr>
            <w:tcW w:w="4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11.03697</w:t>
            </w:r>
          </w:p>
        </w:tc>
        <w:tc>
          <w:tcPr>
            <w:tcW w:w="3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0.439071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0.63506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0.521387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0.409151</w:t>
            </w:r>
          </w:p>
        </w:tc>
        <w:tc>
          <w:tcPr>
            <w:tcW w:w="4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2.004669</w:t>
            </w:r>
          </w:p>
        </w:tc>
        <w:tc>
          <w:tcPr>
            <w:tcW w:w="3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76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4" w:type="pct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13.53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0.281753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0.282772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0.383491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0.476941</w:t>
            </w:r>
          </w:p>
        </w:tc>
        <w:tc>
          <w:tcPr>
            <w:tcW w:w="4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1.424957</w:t>
            </w:r>
          </w:p>
        </w:tc>
        <w:tc>
          <w:tcPr>
            <w:tcW w:w="3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pct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全厂间接排放合计</w:t>
            </w:r>
          </w:p>
        </w:tc>
        <w:tc>
          <w:tcPr>
            <w:tcW w:w="5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总磷（以P计）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0.439071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0.63506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0.521387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0.409151</w:t>
            </w:r>
          </w:p>
        </w:tc>
        <w:tc>
          <w:tcPr>
            <w:tcW w:w="4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2.004669</w:t>
            </w:r>
          </w:p>
        </w:tc>
        <w:tc>
          <w:tcPr>
            <w:tcW w:w="3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氨氮（NH3-N）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13.53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0.29659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0.282772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0.383491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0.476941</w:t>
            </w:r>
          </w:p>
        </w:tc>
        <w:tc>
          <w:tcPr>
            <w:tcW w:w="4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1.439794</w:t>
            </w:r>
          </w:p>
        </w:tc>
        <w:tc>
          <w:tcPr>
            <w:tcW w:w="3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化学需氧量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232.948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27.91025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21.21022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31.5329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28.59223</w:t>
            </w:r>
          </w:p>
        </w:tc>
        <w:tc>
          <w:tcPr>
            <w:tcW w:w="4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109.2456</w:t>
            </w:r>
          </w:p>
        </w:tc>
        <w:tc>
          <w:tcPr>
            <w:tcW w:w="3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0" w:type="pct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总氮（以N计）</w:t>
            </w:r>
          </w:p>
        </w:tc>
        <w:tc>
          <w:tcPr>
            <w:tcW w:w="529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19.583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3.738797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3.006258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2.461005</w:t>
            </w:r>
          </w:p>
        </w:tc>
        <w:tc>
          <w:tcPr>
            <w:tcW w:w="588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1.974648</w:t>
            </w:r>
          </w:p>
        </w:tc>
        <w:tc>
          <w:tcPr>
            <w:tcW w:w="460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11.18071</w:t>
            </w:r>
          </w:p>
        </w:tc>
        <w:tc>
          <w:tcPr>
            <w:tcW w:w="363" w:type="pc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（3）固废</w:t>
      </w:r>
    </w:p>
    <w:p>
      <w:pPr>
        <w:spacing w:line="360" w:lineRule="auto"/>
        <w:ind w:firstLine="560" w:firstLineChars="200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危险废物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自行焚烧或</w:t>
      </w:r>
      <w:r>
        <w:rPr>
          <w:rFonts w:hint="eastAsia" w:ascii="宋体" w:hAnsi="宋体"/>
          <w:bCs/>
          <w:sz w:val="28"/>
          <w:szCs w:val="28"/>
        </w:rPr>
        <w:t>委托有资质单位处置；生活垃圾由环卫部门清运，所有固废全部无害化处理，最终</w:t>
      </w:r>
      <w:r>
        <w:rPr>
          <w:rFonts w:ascii="宋体" w:hAnsi="宋体"/>
          <w:bCs/>
          <w:sz w:val="28"/>
          <w:szCs w:val="28"/>
        </w:rPr>
        <w:t>实行零排放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 xml:space="preserve">    </w:t>
      </w:r>
    </w:p>
    <w:p>
      <w:pPr>
        <w:jc w:val="left"/>
        <w:rPr>
          <w:rFonts w:ascii="宋体" w:hAnsi="宋体"/>
          <w:bCs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cs="仿宋" w:asciiTheme="minorEastAsia" w:hAnsiTheme="minorEastAsia"/>
          <w:kern w:val="0"/>
          <w:sz w:val="30"/>
          <w:szCs w:val="30"/>
        </w:rPr>
      </w:pPr>
      <w:r>
        <w:rPr>
          <w:rFonts w:hint="eastAsia" w:ascii="宋体" w:hAnsi="宋体"/>
          <w:bCs/>
          <w:sz w:val="28"/>
          <w:szCs w:val="28"/>
        </w:rPr>
        <w:t>公示单位:</w:t>
      </w:r>
      <w:r>
        <w:rPr>
          <w:rFonts w:hint="eastAsia" w:cs="仿宋" w:asciiTheme="minorEastAsia" w:hAnsiTheme="minorEastAsia"/>
          <w:kern w:val="0"/>
          <w:sz w:val="30"/>
          <w:szCs w:val="30"/>
        </w:rPr>
        <w:t xml:space="preserve"> 江苏长青农化南通有限公司</w:t>
      </w:r>
    </w:p>
    <w:p>
      <w:pPr>
        <w:wordWrap w:val="0"/>
        <w:jc w:val="right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二〇二三年三月二十三日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jMwOGRiZTk2MDQ4NWY0MmJiOTAxZTZhYmE3MTUifQ=="/>
  </w:docVars>
  <w:rsids>
    <w:rsidRoot w:val="00213897"/>
    <w:rsid w:val="000172C7"/>
    <w:rsid w:val="0005676C"/>
    <w:rsid w:val="000A02C5"/>
    <w:rsid w:val="000A4179"/>
    <w:rsid w:val="000A7E39"/>
    <w:rsid w:val="000C2667"/>
    <w:rsid w:val="000D5890"/>
    <w:rsid w:val="00140A62"/>
    <w:rsid w:val="001A7AF8"/>
    <w:rsid w:val="001D2ECB"/>
    <w:rsid w:val="001D4254"/>
    <w:rsid w:val="001F35A8"/>
    <w:rsid w:val="00213897"/>
    <w:rsid w:val="0026637A"/>
    <w:rsid w:val="002F3F42"/>
    <w:rsid w:val="002F695D"/>
    <w:rsid w:val="00320097"/>
    <w:rsid w:val="00377187"/>
    <w:rsid w:val="003B2221"/>
    <w:rsid w:val="00441B2A"/>
    <w:rsid w:val="00455046"/>
    <w:rsid w:val="00467D0F"/>
    <w:rsid w:val="00475646"/>
    <w:rsid w:val="004C6F53"/>
    <w:rsid w:val="004E0E8D"/>
    <w:rsid w:val="0052624A"/>
    <w:rsid w:val="00544BC6"/>
    <w:rsid w:val="005474F3"/>
    <w:rsid w:val="00565553"/>
    <w:rsid w:val="005B6CBC"/>
    <w:rsid w:val="005C3190"/>
    <w:rsid w:val="005E7992"/>
    <w:rsid w:val="006330FB"/>
    <w:rsid w:val="006348A4"/>
    <w:rsid w:val="006371BB"/>
    <w:rsid w:val="006502F6"/>
    <w:rsid w:val="00655880"/>
    <w:rsid w:val="00677BD4"/>
    <w:rsid w:val="00754668"/>
    <w:rsid w:val="00760E54"/>
    <w:rsid w:val="007714A7"/>
    <w:rsid w:val="007A7E3F"/>
    <w:rsid w:val="007B5566"/>
    <w:rsid w:val="007D5CC6"/>
    <w:rsid w:val="007E6773"/>
    <w:rsid w:val="0081371B"/>
    <w:rsid w:val="00816AC3"/>
    <w:rsid w:val="0086517D"/>
    <w:rsid w:val="008A40D2"/>
    <w:rsid w:val="008A4FCF"/>
    <w:rsid w:val="008E4B47"/>
    <w:rsid w:val="008F79ED"/>
    <w:rsid w:val="009317A0"/>
    <w:rsid w:val="00946E6D"/>
    <w:rsid w:val="00971EC4"/>
    <w:rsid w:val="009D0BBA"/>
    <w:rsid w:val="00A015E1"/>
    <w:rsid w:val="00A231E5"/>
    <w:rsid w:val="00A3163D"/>
    <w:rsid w:val="00A33B95"/>
    <w:rsid w:val="00A41685"/>
    <w:rsid w:val="00A43783"/>
    <w:rsid w:val="00AA6797"/>
    <w:rsid w:val="00AF0F69"/>
    <w:rsid w:val="00B366EF"/>
    <w:rsid w:val="00B545F8"/>
    <w:rsid w:val="00B76446"/>
    <w:rsid w:val="00B91488"/>
    <w:rsid w:val="00B92C72"/>
    <w:rsid w:val="00BA4A61"/>
    <w:rsid w:val="00BA7E80"/>
    <w:rsid w:val="00BC6EFE"/>
    <w:rsid w:val="00BE4F76"/>
    <w:rsid w:val="00C0159F"/>
    <w:rsid w:val="00C35664"/>
    <w:rsid w:val="00C976AA"/>
    <w:rsid w:val="00CA202C"/>
    <w:rsid w:val="00CF4361"/>
    <w:rsid w:val="00D25C40"/>
    <w:rsid w:val="00D27354"/>
    <w:rsid w:val="00D50326"/>
    <w:rsid w:val="00D97A81"/>
    <w:rsid w:val="00DD126F"/>
    <w:rsid w:val="00DD4255"/>
    <w:rsid w:val="00E03FC8"/>
    <w:rsid w:val="00E05EF2"/>
    <w:rsid w:val="00E11275"/>
    <w:rsid w:val="00E22A3B"/>
    <w:rsid w:val="00E36419"/>
    <w:rsid w:val="00E94D69"/>
    <w:rsid w:val="00EB6C3C"/>
    <w:rsid w:val="00ED55DC"/>
    <w:rsid w:val="00F87F74"/>
    <w:rsid w:val="00F9276D"/>
    <w:rsid w:val="00FC5EF0"/>
    <w:rsid w:val="00FD2E7E"/>
    <w:rsid w:val="00FD756D"/>
    <w:rsid w:val="21DD6EFA"/>
    <w:rsid w:val="553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widowControl/>
      <w:jc w:val="left"/>
      <w:outlineLvl w:val="0"/>
    </w:pPr>
    <w:rPr>
      <w:rFonts w:ascii="宋体" w:hAnsi="宋体" w:eastAsia="宋体" w:cs="宋体"/>
      <w:kern w:val="36"/>
      <w:sz w:val="48"/>
      <w:szCs w:val="48"/>
    </w:rPr>
  </w:style>
  <w:style w:type="paragraph" w:styleId="3">
    <w:name w:val="heading 2"/>
    <w:basedOn w:val="1"/>
    <w:next w:val="1"/>
    <w:link w:val="2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黑体" w:hAnsi="黑体" w:eastAsia="黑体" w:cs="宋体"/>
      <w:b/>
      <w:bCs/>
      <w:kern w:val="0"/>
      <w:sz w:val="30"/>
      <w:szCs w:val="30"/>
    </w:rPr>
  </w:style>
  <w:style w:type="paragraph" w:styleId="4">
    <w:name w:val="heading 3"/>
    <w:basedOn w:val="1"/>
    <w:next w:val="1"/>
    <w:link w:val="30"/>
    <w:qFormat/>
    <w:uiPriority w:val="9"/>
    <w:pPr>
      <w:widowControl/>
      <w:jc w:val="left"/>
      <w:outlineLvl w:val="2"/>
    </w:pPr>
    <w:rPr>
      <w:rFonts w:ascii="宋体" w:hAnsi="宋体" w:eastAsia="宋体" w:cs="宋体"/>
      <w:kern w:val="0"/>
      <w:sz w:val="27"/>
      <w:szCs w:val="27"/>
    </w:rPr>
  </w:style>
  <w:style w:type="paragraph" w:styleId="5">
    <w:name w:val="heading 4"/>
    <w:basedOn w:val="1"/>
    <w:next w:val="1"/>
    <w:link w:val="3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19"/>
    <w:semiHidden/>
    <w:unhideWhenUsed/>
    <w:uiPriority w:val="99"/>
    <w:rPr>
      <w:rFonts w:ascii="宋体" w:eastAsia="宋体"/>
      <w:sz w:val="18"/>
      <w:szCs w:val="18"/>
    </w:rPr>
  </w:style>
  <w:style w:type="paragraph" w:styleId="7">
    <w:name w:val="Body Text Indent"/>
    <w:basedOn w:val="1"/>
    <w:link w:val="25"/>
    <w:uiPriority w:val="0"/>
    <w:pPr>
      <w:spacing w:after="120"/>
      <w:ind w:left="420" w:leftChars="200"/>
    </w:pPr>
    <w:rPr>
      <w:szCs w:val="24"/>
    </w:rPr>
  </w:style>
  <w:style w:type="paragraph" w:styleId="8">
    <w:name w:val="Body Text Indent 2"/>
    <w:basedOn w:val="1"/>
    <w:link w:val="27"/>
    <w:semiHidden/>
    <w:unhideWhenUsed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22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link w:val="21"/>
    <w:uiPriority w:val="0"/>
    <w:pPr>
      <w:widowControl/>
      <w:spacing w:after="120"/>
      <w:ind w:left="420" w:leftChars="200"/>
      <w:jc w:val="left"/>
    </w:pPr>
    <w:rPr>
      <w:rFonts w:ascii="Times New Roman" w:hAnsi="Times New Roman" w:eastAsia="仿宋_GB2312" w:cs="Times New Roman"/>
      <w:kern w:val="0"/>
      <w:sz w:val="16"/>
      <w:szCs w:val="16"/>
    </w:rPr>
  </w:style>
  <w:style w:type="paragraph" w:styleId="1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Char"/>
    <w:basedOn w:val="15"/>
    <w:link w:val="11"/>
    <w:uiPriority w:val="99"/>
    <w:rPr>
      <w:sz w:val="18"/>
      <w:szCs w:val="18"/>
    </w:rPr>
  </w:style>
  <w:style w:type="character" w:customStyle="1" w:styleId="17">
    <w:name w:val="页脚 Char"/>
    <w:basedOn w:val="15"/>
    <w:link w:val="10"/>
    <w:uiPriority w:val="99"/>
    <w:rPr>
      <w:sz w:val="18"/>
      <w:szCs w:val="18"/>
    </w:rPr>
  </w:style>
  <w:style w:type="paragraph" w:customStyle="1" w:styleId="18">
    <w:name w:val="xl42"/>
    <w:basedOn w:val="1"/>
    <w:uiPriority w:val="0"/>
    <w:pPr>
      <w:widowControl/>
      <w:pBdr>
        <w:bottom w:val="dotted" w:color="auto" w:sz="4" w:space="0"/>
        <w:right w:val="dotted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9">
    <w:name w:val="文档结构图 Char"/>
    <w:basedOn w:val="15"/>
    <w:link w:val="6"/>
    <w:semiHidden/>
    <w:uiPriority w:val="99"/>
    <w:rPr>
      <w:rFonts w:ascii="宋体" w:eastAsia="宋体"/>
      <w:sz w:val="18"/>
      <w:szCs w:val="18"/>
    </w:rPr>
  </w:style>
  <w:style w:type="paragraph" w:customStyle="1" w:styleId="20">
    <w:name w:val="xl3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eastAsia="Arial Unicode MS" w:cs="Times New Roman"/>
      <w:kern w:val="0"/>
      <w:sz w:val="24"/>
      <w:szCs w:val="24"/>
    </w:rPr>
  </w:style>
  <w:style w:type="character" w:customStyle="1" w:styleId="21">
    <w:name w:val="正文文本缩进 3 Char"/>
    <w:basedOn w:val="15"/>
    <w:link w:val="12"/>
    <w:uiPriority w:val="0"/>
    <w:rPr>
      <w:rFonts w:ascii="Times New Roman" w:hAnsi="Times New Roman" w:eastAsia="仿宋_GB2312" w:cs="Times New Roman"/>
      <w:kern w:val="0"/>
      <w:sz w:val="16"/>
      <w:szCs w:val="16"/>
    </w:rPr>
  </w:style>
  <w:style w:type="character" w:customStyle="1" w:styleId="22">
    <w:name w:val="批注框文本 Char"/>
    <w:basedOn w:val="15"/>
    <w:link w:val="9"/>
    <w:semiHidden/>
    <w:uiPriority w:val="99"/>
    <w:rPr>
      <w:sz w:val="18"/>
      <w:szCs w:val="18"/>
    </w:rPr>
  </w:style>
  <w:style w:type="character" w:customStyle="1" w:styleId="23">
    <w:name w:val="图表 Char"/>
    <w:link w:val="24"/>
    <w:uiPriority w:val="0"/>
    <w:rPr>
      <w:rFonts w:ascii="仿宋_GB2312" w:hAnsi="宋体" w:eastAsia="仿宋_GB2312" w:cs="Times New Roman"/>
      <w:szCs w:val="21"/>
    </w:rPr>
  </w:style>
  <w:style w:type="paragraph" w:customStyle="1" w:styleId="24">
    <w:name w:val="图表"/>
    <w:basedOn w:val="1"/>
    <w:link w:val="23"/>
    <w:uiPriority w:val="0"/>
    <w:pPr>
      <w:spacing w:line="300" w:lineRule="auto"/>
      <w:jc w:val="center"/>
    </w:pPr>
    <w:rPr>
      <w:rFonts w:ascii="仿宋_GB2312" w:hAnsi="宋体" w:eastAsia="仿宋_GB2312" w:cs="Times New Roman"/>
      <w:szCs w:val="21"/>
    </w:rPr>
  </w:style>
  <w:style w:type="character" w:customStyle="1" w:styleId="25">
    <w:name w:val="正文文本缩进 Char"/>
    <w:link w:val="7"/>
    <w:uiPriority w:val="0"/>
    <w:rPr>
      <w:szCs w:val="24"/>
    </w:rPr>
  </w:style>
  <w:style w:type="character" w:customStyle="1" w:styleId="26">
    <w:name w:val="正文文本缩进 Char1"/>
    <w:basedOn w:val="15"/>
    <w:semiHidden/>
    <w:uiPriority w:val="99"/>
  </w:style>
  <w:style w:type="character" w:customStyle="1" w:styleId="27">
    <w:name w:val="正文文本缩进 2 Char"/>
    <w:basedOn w:val="15"/>
    <w:link w:val="8"/>
    <w:semiHidden/>
    <w:uiPriority w:val="99"/>
  </w:style>
  <w:style w:type="character" w:customStyle="1" w:styleId="28">
    <w:name w:val="标题 1 Char"/>
    <w:basedOn w:val="15"/>
    <w:link w:val="2"/>
    <w:uiPriority w:val="9"/>
    <w:rPr>
      <w:rFonts w:ascii="宋体" w:hAnsi="宋体" w:eastAsia="宋体" w:cs="宋体"/>
      <w:kern w:val="36"/>
      <w:sz w:val="48"/>
      <w:szCs w:val="48"/>
    </w:rPr>
  </w:style>
  <w:style w:type="character" w:customStyle="1" w:styleId="29">
    <w:name w:val="标题 2 Char"/>
    <w:basedOn w:val="15"/>
    <w:link w:val="3"/>
    <w:uiPriority w:val="9"/>
    <w:rPr>
      <w:rFonts w:ascii="黑体" w:hAnsi="黑体" w:eastAsia="黑体" w:cs="宋体"/>
      <w:b/>
      <w:bCs/>
      <w:kern w:val="0"/>
      <w:sz w:val="30"/>
      <w:szCs w:val="30"/>
    </w:rPr>
  </w:style>
  <w:style w:type="character" w:customStyle="1" w:styleId="30">
    <w:name w:val="标题 3 Char"/>
    <w:basedOn w:val="15"/>
    <w:link w:val="4"/>
    <w:uiPriority w:val="9"/>
    <w:rPr>
      <w:rFonts w:ascii="宋体" w:hAnsi="宋体" w:eastAsia="宋体" w:cs="宋体"/>
      <w:kern w:val="0"/>
      <w:sz w:val="27"/>
      <w:szCs w:val="27"/>
    </w:rPr>
  </w:style>
  <w:style w:type="character" w:customStyle="1" w:styleId="31">
    <w:name w:val="标题 4 Char"/>
    <w:basedOn w:val="15"/>
    <w:link w:val="5"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2276</Words>
  <Characters>4209</Characters>
  <Lines>38</Lines>
  <Paragraphs>10</Paragraphs>
  <TotalTime>603</TotalTime>
  <ScaleCrop>false</ScaleCrop>
  <LinksUpToDate>false</LinksUpToDate>
  <CharactersWithSpaces>4215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2017-07-03T03:56:00Z</dcterms:created>
  <dc:creator>Microsoft</dc:creator>
  <cp:lastModifiedBy>自由飞翔</cp:lastModifiedBy>
  <dcterms:modified xsi:type="dcterms:W3CDTF">2023-03-26T02:50:03Z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2AB1FA91BB3449C9A908661BD1D47196</vt:lpwstr>
  </property>
</Properties>
</file>